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20FB4" w14:textId="510B8C48" w:rsidR="0049651C" w:rsidRPr="00E15003" w:rsidRDefault="00E15003">
      <w:pPr>
        <w:rPr>
          <w:b/>
          <w:u w:val="single"/>
          <w:lang w:val="es-MX"/>
        </w:rPr>
      </w:pPr>
      <w:r w:rsidRPr="00E15003">
        <w:rPr>
          <w:b/>
          <w:u w:val="single"/>
          <w:lang w:val="es-MX"/>
        </w:rPr>
        <w:t>G</w:t>
      </w:r>
      <w:r w:rsidR="009A0CD3">
        <w:rPr>
          <w:b/>
          <w:u w:val="single"/>
          <w:lang w:val="es-MX"/>
        </w:rPr>
        <w:t>LOSA</w:t>
      </w:r>
      <w:r w:rsidRPr="00E15003">
        <w:rPr>
          <w:b/>
          <w:u w:val="single"/>
          <w:lang w:val="es-MX"/>
        </w:rPr>
        <w:t xml:space="preserve"> </w:t>
      </w:r>
      <w:r w:rsidR="003F51F5">
        <w:rPr>
          <w:b/>
          <w:u w:val="single"/>
          <w:lang w:val="es-MX"/>
        </w:rPr>
        <w:t>5</w:t>
      </w:r>
      <w:r w:rsidRPr="00E15003">
        <w:rPr>
          <w:b/>
          <w:u w:val="single"/>
          <w:lang w:val="es-MX"/>
        </w:rPr>
        <w:t>:</w:t>
      </w:r>
      <w:bookmarkStart w:id="0" w:name="_GoBack"/>
      <w:bookmarkEnd w:id="0"/>
    </w:p>
    <w:p w14:paraId="41EE4F72" w14:textId="77777777" w:rsidR="00806CA7" w:rsidRPr="00806CA7" w:rsidRDefault="00E15003" w:rsidP="00806CA7">
      <w:pPr>
        <w:jc w:val="both"/>
        <w:rPr>
          <w:i/>
          <w:iCs/>
          <w:sz w:val="20"/>
          <w:szCs w:val="20"/>
        </w:rPr>
      </w:pPr>
      <w:r w:rsidRPr="00E15003">
        <w:rPr>
          <w:i/>
          <w:iCs/>
          <w:sz w:val="20"/>
          <w:szCs w:val="20"/>
        </w:rPr>
        <w:t>“</w:t>
      </w:r>
      <w:r w:rsidR="00806CA7" w:rsidRPr="00806CA7">
        <w:rPr>
          <w:i/>
          <w:iCs/>
          <w:sz w:val="20"/>
          <w:szCs w:val="20"/>
        </w:rPr>
        <w:t>Asimismo a más tardar el 30 de enero de 2026 se deberá informar acerca del número de expedientes rezagados acumulados al 31 de diciembre de 2025 por tipología, la antigüedad de los expedientes, los nuevos ingresos proyectados para el año 2026 por tipología, y los que se proyecta resolver en el mismo período para cada tipología. De dichos resultados, semestralmente se deberá informar los números de expedientes efectivos resueltos, explicando sus desviaciones y propuestas de acción en caso de no lograrse las metas</w:t>
      </w:r>
    </w:p>
    <w:p w14:paraId="356149C1" w14:textId="6E6AA207" w:rsidR="00E15003" w:rsidRPr="00E15003" w:rsidRDefault="00806CA7" w:rsidP="00806CA7">
      <w:pPr>
        <w:jc w:val="both"/>
        <w:rPr>
          <w:i/>
          <w:iCs/>
          <w:sz w:val="20"/>
          <w:szCs w:val="20"/>
        </w:rPr>
      </w:pPr>
      <w:r w:rsidRPr="00806CA7">
        <w:rPr>
          <w:i/>
          <w:iCs/>
          <w:sz w:val="20"/>
          <w:szCs w:val="20"/>
        </w:rPr>
        <w:t>programadas.</w:t>
      </w:r>
      <w:r w:rsidR="00E15003" w:rsidRPr="00E15003">
        <w:rPr>
          <w:i/>
          <w:iCs/>
          <w:sz w:val="20"/>
          <w:szCs w:val="20"/>
        </w:rPr>
        <w:t>". </w:t>
      </w:r>
    </w:p>
    <w:p w14:paraId="70573106" w14:textId="77777777" w:rsidR="00E15003" w:rsidRDefault="00E15003" w:rsidP="00E15003">
      <w:r>
        <w:t>Informa:</w:t>
      </w:r>
    </w:p>
    <w:p w14:paraId="5C00B10F" w14:textId="77777777" w:rsidR="00E15003" w:rsidRPr="00E15003" w:rsidRDefault="009A0CD3" w:rsidP="00E15003">
      <w:pPr>
        <w:rPr>
          <w:b/>
          <w:u w:val="single"/>
        </w:rPr>
      </w:pPr>
      <w:r w:rsidRPr="00E15003">
        <w:rPr>
          <w:b/>
          <w:u w:val="single"/>
        </w:rPr>
        <w:t>DEPTO. ADMINISTRACIÓN DE RECURSOS HÍDRICOS</w:t>
      </w:r>
      <w:r w:rsidR="00E15003" w:rsidRPr="00E15003">
        <w:rPr>
          <w:b/>
          <w:u w:val="single"/>
        </w:rPr>
        <w:t>:</w:t>
      </w:r>
    </w:p>
    <w:p w14:paraId="21956C49" w14:textId="205F8E9B" w:rsidR="00E15003" w:rsidRDefault="00E15003" w:rsidP="00E15003">
      <w:pPr>
        <w:rPr>
          <w:u w:val="single"/>
        </w:rPr>
      </w:pPr>
      <w:r>
        <w:rPr>
          <w:u w:val="single"/>
        </w:rPr>
        <w:t>Sobre el número de expedientes rezagados acumulados al 31/12/202</w:t>
      </w:r>
      <w:r w:rsidR="005A59B6">
        <w:rPr>
          <w:u w:val="single"/>
        </w:rPr>
        <w:t>5</w:t>
      </w:r>
      <w:r>
        <w:rPr>
          <w:u w:val="single"/>
        </w:rPr>
        <w:t xml:space="preserve"> </w:t>
      </w:r>
    </w:p>
    <w:p w14:paraId="7C67EC35" w14:textId="4A595ABF" w:rsidR="00E15003" w:rsidRDefault="00E15003" w:rsidP="00500A8C">
      <w:pPr>
        <w:jc w:val="both"/>
      </w:pPr>
      <w:r>
        <w:t xml:space="preserve">El stock de permisos relativos a la adquisición y ejercicio de derechos de aprovechamiento de aguas asciende a los </w:t>
      </w:r>
      <w:r w:rsidR="00B607AE">
        <w:t>20.417</w:t>
      </w:r>
      <w:r>
        <w:t xml:space="preserve"> expedientes, siendo los más demandados las solicitudes de nuevos derechos de aguas (</w:t>
      </w:r>
      <w:r w:rsidR="00B607AE">
        <w:t>57</w:t>
      </w:r>
      <w:r>
        <w:t>%), cambio de punto de captación de aguas subterráneas (</w:t>
      </w:r>
      <w:r w:rsidR="005A59B6">
        <w:t>9</w:t>
      </w:r>
      <w:r>
        <w:t>%), regularización de usos inmemoriales (</w:t>
      </w:r>
      <w:r w:rsidR="005A59B6">
        <w:t>20</w:t>
      </w:r>
      <w:r>
        <w:t xml:space="preserve"> %) y luego permisos de modificaciones de cauce representan (</w:t>
      </w:r>
      <w:r w:rsidR="005A59B6">
        <w:t>7</w:t>
      </w:r>
      <w:r>
        <w:t xml:space="preserve">%). </w:t>
      </w:r>
    </w:p>
    <w:p w14:paraId="04D91B58" w14:textId="4099E7CC" w:rsidR="00E15003" w:rsidRDefault="00B607AE" w:rsidP="00E15003">
      <w:r w:rsidRPr="00B607AE">
        <w:rPr>
          <w:noProof/>
          <w:lang w:eastAsia="es-CL"/>
        </w:rPr>
        <w:drawing>
          <wp:inline distT="0" distB="0" distL="0" distR="0" wp14:anchorId="6E5928F6" wp14:editId="52FFD8E7">
            <wp:extent cx="5611882" cy="2044460"/>
            <wp:effectExtent l="0" t="0" r="825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6250" cy="2046051"/>
                    </a:xfrm>
                    <a:prstGeom prst="rect">
                      <a:avLst/>
                    </a:prstGeom>
                    <a:noFill/>
                    <a:ln>
                      <a:noFill/>
                    </a:ln>
                  </pic:spPr>
                </pic:pic>
              </a:graphicData>
            </a:graphic>
          </wp:inline>
        </w:drawing>
      </w:r>
    </w:p>
    <w:p w14:paraId="17FAC481" w14:textId="77777777" w:rsidR="00E15003" w:rsidRDefault="00E15003" w:rsidP="00E15003"/>
    <w:p w14:paraId="0A5151EC" w14:textId="35C6C1BE" w:rsidR="00E15003" w:rsidRDefault="00E15003" w:rsidP="00E15003">
      <w:pPr>
        <w:rPr>
          <w:b/>
          <w:bCs/>
          <w:u w:val="single"/>
        </w:rPr>
      </w:pPr>
      <w:r>
        <w:rPr>
          <w:b/>
          <w:bCs/>
          <w:u w:val="single"/>
        </w:rPr>
        <w:t>Nuevos ingresos proyectados en 202</w:t>
      </w:r>
      <w:r w:rsidR="005A59B6">
        <w:rPr>
          <w:b/>
          <w:bCs/>
          <w:u w:val="single"/>
        </w:rPr>
        <w:t>6</w:t>
      </w:r>
    </w:p>
    <w:p w14:paraId="6CC08207" w14:textId="6C4E5DB5" w:rsidR="00E15003" w:rsidRDefault="00E15003" w:rsidP="00500A8C">
      <w:pPr>
        <w:jc w:val="both"/>
      </w:pPr>
      <w:r>
        <w:t>Si bien es complejo proyectar nuevos ingresos por tipología, puesto que hay múltiples variables externas que el Servicio no maneja, se proyecta en función a los promedios registrados en los años 2021 a 202</w:t>
      </w:r>
      <w:r w:rsidR="005A59B6">
        <w:t>5</w:t>
      </w:r>
      <w:r>
        <w:t xml:space="preserve"> (periodo que considero representativo) un total cercano a los 8.6</w:t>
      </w:r>
      <w:r w:rsidR="002D3205">
        <w:t>65</w:t>
      </w:r>
      <w:r>
        <w:t xml:space="preserve"> nuevos permisos ingresos a DGA para su evaluación. A </w:t>
      </w:r>
      <w:r w:rsidR="009A0CD3">
        <w:t>continuación, se</w:t>
      </w:r>
      <w:r w:rsidR="00500A8C">
        <w:t xml:space="preserve"> </w:t>
      </w:r>
      <w:r>
        <w:t>muestr</w:t>
      </w:r>
      <w:r w:rsidR="00500A8C">
        <w:t>a</w:t>
      </w:r>
      <w:r>
        <w:t xml:space="preserve"> una estimación del ingreso esperado en 202</w:t>
      </w:r>
      <w:r w:rsidR="005A59B6">
        <w:t>6</w:t>
      </w:r>
      <w:r>
        <w:t xml:space="preserve"> por tipología y por región.</w:t>
      </w:r>
    </w:p>
    <w:p w14:paraId="304948B2" w14:textId="77777777" w:rsidR="00E15003" w:rsidRDefault="00E15003" w:rsidP="00E15003"/>
    <w:p w14:paraId="06769BC6" w14:textId="51FC0476" w:rsidR="00E15003" w:rsidRDefault="0009795E" w:rsidP="00E15003">
      <w:r w:rsidRPr="0009795E">
        <w:rPr>
          <w:noProof/>
          <w:lang w:eastAsia="es-CL"/>
        </w:rPr>
        <w:lastRenderedPageBreak/>
        <w:drawing>
          <wp:inline distT="0" distB="0" distL="0" distR="0" wp14:anchorId="38A62867" wp14:editId="2D8492AF">
            <wp:extent cx="5443220" cy="4312920"/>
            <wp:effectExtent l="0" t="0" r="508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43220" cy="4312920"/>
                    </a:xfrm>
                    <a:prstGeom prst="rect">
                      <a:avLst/>
                    </a:prstGeom>
                    <a:noFill/>
                    <a:ln>
                      <a:noFill/>
                    </a:ln>
                  </pic:spPr>
                </pic:pic>
              </a:graphicData>
            </a:graphic>
          </wp:inline>
        </w:drawing>
      </w:r>
    </w:p>
    <w:p w14:paraId="0F42BCDF" w14:textId="77777777" w:rsidR="00E15003" w:rsidRDefault="00E15003" w:rsidP="00E15003"/>
    <w:p w14:paraId="0E54647F" w14:textId="77777777" w:rsidR="00E15003" w:rsidRDefault="00E15003" w:rsidP="00E15003">
      <w:pPr>
        <w:rPr>
          <w:b/>
          <w:bCs/>
          <w:u w:val="single"/>
        </w:rPr>
      </w:pPr>
      <w:r>
        <w:rPr>
          <w:b/>
          <w:bCs/>
          <w:u w:val="single"/>
        </w:rPr>
        <w:t>Sobre lo que se proyecta a resolver</w:t>
      </w:r>
    </w:p>
    <w:p w14:paraId="56A0196D" w14:textId="77777777" w:rsidR="00E15003" w:rsidRDefault="00E15003" w:rsidP="00E15003"/>
    <w:p w14:paraId="56FC5AC4" w14:textId="1C52C08E" w:rsidR="00E15003" w:rsidRPr="00E15003" w:rsidRDefault="00E15003" w:rsidP="00500A8C">
      <w:pPr>
        <w:jc w:val="both"/>
        <w:rPr>
          <w:lang w:val="es-MX"/>
        </w:rPr>
      </w:pPr>
      <w:r>
        <w:t>Si bien los programas de trabajo por región aun no son sancionados por la dirección (Conforme a CDC deben estar en febrero 202</w:t>
      </w:r>
      <w:r w:rsidR="005A59B6">
        <w:t>6</w:t>
      </w:r>
      <w:r>
        <w:t xml:space="preserve"> sancionados), se proyecta a resolver, atendida la capacidad instalada en las regiones, un total de </w:t>
      </w:r>
      <w:r w:rsidR="005A59B6">
        <w:t>9.100</w:t>
      </w:r>
      <w:r>
        <w:t xml:space="preserve"> permisos (esto sin considerar aporte adicional de Nivel Central). Se estima que deberían resolverse cerca de 4.500 nuevos derechos, 1.</w:t>
      </w:r>
      <w:r w:rsidR="005A59B6">
        <w:t>8</w:t>
      </w:r>
      <w:r>
        <w:t>00 regularizaciones, 1.</w:t>
      </w:r>
      <w:r w:rsidR="005A59B6">
        <w:t>4</w:t>
      </w:r>
      <w:r>
        <w:t xml:space="preserve">00 cambios de punto de captación, 800 modificaciones de cauce, 500 traslados y </w:t>
      </w:r>
      <w:r w:rsidR="005A59B6">
        <w:t>100</w:t>
      </w:r>
      <w:r>
        <w:t xml:space="preserve"> construcción</w:t>
      </w:r>
      <w:r w:rsidR="005A59B6">
        <w:t xml:space="preserve"> de obras hidráulicas.</w:t>
      </w:r>
    </w:p>
    <w:sectPr w:rsidR="00E15003" w:rsidRPr="00E1500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003"/>
    <w:rsid w:val="00024F24"/>
    <w:rsid w:val="0009795E"/>
    <w:rsid w:val="002D3205"/>
    <w:rsid w:val="003F51F5"/>
    <w:rsid w:val="0049651C"/>
    <w:rsid w:val="00500A8C"/>
    <w:rsid w:val="005A59B6"/>
    <w:rsid w:val="00806CA7"/>
    <w:rsid w:val="00856B37"/>
    <w:rsid w:val="009A0CD3"/>
    <w:rsid w:val="00B607AE"/>
    <w:rsid w:val="00E1500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84615"/>
  <w15:chartTrackingRefBased/>
  <w15:docId w15:val="{F042A124-76A8-40DC-8E09-9661FB8E8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553989">
      <w:bodyDiv w:val="1"/>
      <w:marLeft w:val="0"/>
      <w:marRight w:val="0"/>
      <w:marTop w:val="0"/>
      <w:marBottom w:val="0"/>
      <w:divBdr>
        <w:top w:val="none" w:sz="0" w:space="0" w:color="auto"/>
        <w:left w:val="none" w:sz="0" w:space="0" w:color="auto"/>
        <w:bottom w:val="none" w:sz="0" w:space="0" w:color="auto"/>
        <w:right w:val="none" w:sz="0" w:space="0" w:color="auto"/>
      </w:divBdr>
    </w:div>
    <w:div w:id="34101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ded18be-2d40-444b-9323-442a04b448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4C81A3878E62546919A190309CC6839" ma:contentTypeVersion="16" ma:contentTypeDescription="Crear nuevo documento." ma:contentTypeScope="" ma:versionID="a6f76dd27fdada4f8004ff71c6cff7ab">
  <xsd:schema xmlns:xsd="http://www.w3.org/2001/XMLSchema" xmlns:xs="http://www.w3.org/2001/XMLSchema" xmlns:p="http://schemas.microsoft.com/office/2006/metadata/properties" xmlns:ns3="4ded18be-2d40-444b-9323-442a04b4489c" xmlns:ns4="96b86ca1-b4d7-458a-bcb3-fe711c6fe5cb" targetNamespace="http://schemas.microsoft.com/office/2006/metadata/properties" ma:root="true" ma:fieldsID="b9cb450fab109cf0d6dd833795c7062d" ns3:_="" ns4:_="">
    <xsd:import namespace="4ded18be-2d40-444b-9323-442a04b4489c"/>
    <xsd:import namespace="96b86ca1-b4d7-458a-bcb3-fe711c6fe5cb"/>
    <xsd:element name="properties">
      <xsd:complexType>
        <xsd:sequence>
          <xsd:element name="documentManagement">
            <xsd:complexType>
              <xsd:all>
                <xsd:element ref="ns3:MediaServiceMetadata" minOccurs="0"/>
                <xsd:element ref="ns3:MediaServiceFastMetadata"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ed18be-2d40-444b-9323-442a04b448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SystemTags" ma:index="2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b86ca1-b4d7-458a-bcb3-fe711c6fe5cb"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SharingHintHash" ma:index="20"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0B5B8D-C89D-4EA1-8651-13C85D137EFE}">
  <ds:schemaRefs>
    <ds:schemaRef ds:uri="http://purl.org/dc/term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http://schemas.openxmlformats.org/package/2006/metadata/core-properties"/>
    <ds:schemaRef ds:uri="96b86ca1-b4d7-458a-bcb3-fe711c6fe5cb"/>
    <ds:schemaRef ds:uri="4ded18be-2d40-444b-9323-442a04b4489c"/>
    <ds:schemaRef ds:uri="http://schemas.microsoft.com/office/2006/metadata/properties"/>
  </ds:schemaRefs>
</ds:datastoreItem>
</file>

<file path=customXml/itemProps2.xml><?xml version="1.0" encoding="utf-8"?>
<ds:datastoreItem xmlns:ds="http://schemas.openxmlformats.org/officeDocument/2006/customXml" ds:itemID="{3B38543F-EDB2-41CB-919B-16DCFA39262F}">
  <ds:schemaRefs>
    <ds:schemaRef ds:uri="http://schemas.microsoft.com/sharepoint/v3/contenttype/forms"/>
  </ds:schemaRefs>
</ds:datastoreItem>
</file>

<file path=customXml/itemProps3.xml><?xml version="1.0" encoding="utf-8"?>
<ds:datastoreItem xmlns:ds="http://schemas.openxmlformats.org/officeDocument/2006/customXml" ds:itemID="{E9D8981E-DA06-455E-B4D5-3FF312E53F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ed18be-2d40-444b-9323-442a04b4489c"/>
    <ds:schemaRef ds:uri="96b86ca1-b4d7-458a-bcb3-fe711c6fe5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316</Words>
  <Characters>1738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Medina Jimenez (DGA)</dc:creator>
  <cp:keywords/>
  <dc:description/>
  <cp:lastModifiedBy>Claudia Ramírez Hernández (Dirplan)</cp:lastModifiedBy>
  <cp:revision>5</cp:revision>
  <cp:lastPrinted>2025-01-30T14:34:00Z</cp:lastPrinted>
  <dcterms:created xsi:type="dcterms:W3CDTF">2026-01-16T16:11:00Z</dcterms:created>
  <dcterms:modified xsi:type="dcterms:W3CDTF">2026-01-28T17:36:00Z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0x01010054C81A3878E62546919A190309CC6839</vt:lpwstr>
  </property>
</Properties>
</file>